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1EA" w:rsidRPr="00552E63" w:rsidRDefault="00A428C1" w:rsidP="00A428C1">
      <w:pPr>
        <w:shd w:val="clear" w:color="auto" w:fill="FFFFFF"/>
        <w:spacing w:before="450" w:after="450" w:line="240" w:lineRule="auto"/>
        <w:ind w:right="45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DC6D84" w:rsidRPr="00552E63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="00552E63" w:rsidRPr="00552E63">
        <w:rPr>
          <w:rFonts w:ascii="Times New Roman" w:hAnsi="Times New Roman" w:cs="Times New Roman"/>
          <w:b/>
          <w:sz w:val="28"/>
          <w:szCs w:val="28"/>
        </w:rPr>
        <w:instrText xml:space="preserve"> HYPERLINK "https://www.do.ektu.kz/Protected/SDO/Service/Resource/888028" \o "Скачать файл: Лекция 3.docx" \t "_blank" </w:instrText>
      </w:r>
      <w:r w:rsidR="00DC6D84" w:rsidRPr="00552E63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="00552E63" w:rsidRPr="00552E63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</w:rPr>
        <w:t>Лекция</w:t>
      </w:r>
      <w:r w:rsidR="00DC6D84" w:rsidRPr="00552E63">
        <w:rPr>
          <w:rFonts w:ascii="Times New Roman" w:hAnsi="Times New Roman" w:cs="Times New Roman"/>
          <w:b/>
          <w:sz w:val="28"/>
          <w:szCs w:val="28"/>
        </w:rPr>
        <w:fldChar w:fldCharType="end"/>
      </w:r>
      <w:r w:rsidR="00552E63" w:rsidRPr="00552E63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="00552E63" w:rsidRPr="00552E63">
        <w:rPr>
          <w:sz w:val="28"/>
          <w:szCs w:val="28"/>
        </w:rPr>
        <w:t xml:space="preserve"> </w:t>
      </w:r>
      <w:r w:rsidR="00552E6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Классификация мостов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1.3.1. </w:t>
      </w:r>
      <w:r w:rsidRPr="008301E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Основные системы мостов по виду работы под нагрузкой и способу передачи давления от пролетных строений (ПС) на опоры.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301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виду работы под нагрузкой и способу передачи давления от ПС на опоры различают четыре основных системы мостов - балочную; арочную; рамную; комбинированную.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 Балочная 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которой главные балки ПС под действием вертикальных сил работают на изгиб и передают на опоры вертикальные опорные реакции.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5"/>
        <w:gridCol w:w="1988"/>
      </w:tblGrid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33875" cy="704850"/>
                  <wp:effectExtent l="19050" t="0" r="9525" b="0"/>
                  <wp:docPr id="1" name="Рисунок 1" descr="http://konspekta.net/lektsianew/baza18/1535002133697.files/image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konspekta.net/lektsianew/baza18/1535002133697.files/image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87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 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балочная разрезная</w:t>
            </w:r>
          </w:p>
        </w:tc>
      </w:tr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38625" cy="733425"/>
                  <wp:effectExtent l="19050" t="0" r="9525" b="0"/>
                  <wp:docPr id="2" name="Рисунок 2" descr="http://konspekta.net/lektsianew/baza18/1535002133697.files/image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konspekta.net/lektsianew/baza18/1535002133697.files/image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862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балочная</w:t>
            </w:r>
            <w:proofErr w:type="gramEnd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неразрезная с постоянной высотой пролетного строения  </w:t>
            </w:r>
          </w:p>
        </w:tc>
      </w:tr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71950" cy="742950"/>
                  <wp:effectExtent l="19050" t="0" r="0" b="0"/>
                  <wp:docPr id="3" name="Рисунок 3" descr="http://konspekta.net/lektsianew/baza18/1535002133697.files/image0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konspekta.net/lektsianew/baza18/1535002133697.files/image0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балочная</w:t>
            </w:r>
            <w:proofErr w:type="gramEnd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неразрезная с повышенной высотой над опорами (переменной высотой)  </w:t>
            </w:r>
          </w:p>
        </w:tc>
      </w:tr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43375" cy="742950"/>
                  <wp:effectExtent l="19050" t="0" r="9525" b="0"/>
                  <wp:docPr id="4" name="Рисунок 4" descr="http://konspekta.net/lektsianew/baza18/1535002133697.files/image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konspekta.net/lektsianew/baza18/1535002133697.files/image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балочно-консольная</w:t>
            </w:r>
            <w:proofErr w:type="gramEnd"/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подвесными пролетами  </w:t>
            </w:r>
          </w:p>
        </w:tc>
      </w:tr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29075" cy="742950"/>
                  <wp:effectExtent l="19050" t="0" r="9525" b="0"/>
                  <wp:docPr id="5" name="Рисунок 5" descr="http://konspekta.net/lektsianew/baza18/1535002133697.files/image0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konspekta.net/lektsianew/baza18/1535002133697.files/image0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балочно-консольная  </w:t>
            </w:r>
          </w:p>
        </w:tc>
      </w:tr>
    </w:tbl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Рис.22.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Арочная 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которой главные несущие элементы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ПС-арки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(криволинейные брусья) – под действием вертикальных сил работают на изгиб и сжатие и передают на опоры наклонное давление, вызывающее 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опорные реакции (распор). По статической схеме арочные железобетонные мосты можно разделить 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распорные и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безраспорные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распорных арочных системах арки или своды опираются пятами на опоры и передают им вертикальные давления и распор, в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безраспорных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распор воспринимает затяжка, благодаря чему пролетное строение передает опорам лишь вертикальные давления.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45"/>
        <w:gridCol w:w="3096"/>
      </w:tblGrid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09950" cy="933450"/>
                  <wp:effectExtent l="19050" t="0" r="0" b="0"/>
                  <wp:docPr id="6" name="Рисунок 6" descr="http://konspekta.net/lektsianew/baza18/1535002133697.files/image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konspekta.net/lektsianew/baza18/1535002133697.files/image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арочная однопролетная  </w:t>
            </w:r>
          </w:p>
        </w:tc>
      </w:tr>
      <w:tr w:rsidR="008301EA" w:rsidRPr="008301EA" w:rsidTr="00A428C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381375" cy="685800"/>
                  <wp:effectExtent l="19050" t="0" r="9525" b="0"/>
                  <wp:docPr id="7" name="Рисунок 7" descr="http://konspekta.net/lektsianew/baza18/1535002133697.files/image0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konspekta.net/lektsianew/baza18/1535002133697.files/image0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3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1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арочная сводчатая многопролетная  </w:t>
            </w:r>
          </w:p>
        </w:tc>
      </w:tr>
    </w:tbl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23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3475533"/>
            <wp:effectExtent l="19050" t="0" r="0" b="0"/>
            <wp:docPr id="8" name="Рисунок 8" descr="http://konspekta.net/lektsianew/baza18/1535002133697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onspekta.net/lektsianew/baza18/1535002133697.files/image063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47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Рис.24. Основные системы арочных мостов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надарочные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стойки;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арка;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3 -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конструкция проезжей части;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4 -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подвески;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жесткая арка;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6 -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гибкая затяжка;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7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гибкая арка;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8 -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жесткая затяжка;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9 -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наклонные подвески.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Арочные мосты могут иметь езду поверху (рис.24, а) или же пониженную езду (рис.24, б)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отдельных случаях проезжую часть устраивают в уровне пят арок. Выбор уровня расположения проезжей части определяется условиями проектирования продольного профиля 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мостового перехода. При езде поверху проезжая часть опирается на свод или арки с помощью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надарочных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стоек, а при езде понизу ее подвешивают к аркам подвесками.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7"/>
        <w:gridCol w:w="4678"/>
      </w:tblGrid>
      <w:tr w:rsidR="008301EA" w:rsidRPr="008301EA" w:rsidTr="008301EA">
        <w:trPr>
          <w:tblCellSpacing w:w="0" w:type="dxa"/>
        </w:trPr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безраспорных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мостах затяжка может быть в виде элемента, способного воспринимать только растягивающее усилие; арки же работают на сжатие и изгиб. Такую систему называют жесткой аркой с гибкой затяжкой (рис.24, в). В другой разновидности затяжку делают в виде жесткой балки, способной работать и на изгиб. В этом случае арка должна быть гибким элементом (криволинейным или полигональным), работающим на осевое сжатие; такую систему называют гибкой аркой с жесткой затяжкой (рис.24, г)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Интересна система с жесткой аркой, гибкой затяжкой и наклонными подвесками (рис.24,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которые уменьшают изгибающие моменты в арке и позволяют сделать ее более легкой.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Безраспорные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арочные мосты называют также комбинированными системами.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Рамные мосты делают как монолитными, так и сборными из заранее изготовленных элементов.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2626228"/>
            <wp:effectExtent l="19050" t="0" r="0" b="0"/>
            <wp:docPr id="9" name="Рисунок 9" descr="http://konspekta.net/lektsianew/baza18/1535002133697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konspekta.net/lektsianew/baza18/1535002133697.files/image06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626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Рис.25. Виды монолитных рамных мостов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Монолитные рамные мосты могут быть однопролетными и многопролетными. В однопролетных мостах (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рис.25, а) часто применяют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двухконсольные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рамы. Консоли разгружают главные балки, уменьшают изгибающие моменты в стойках и позволяют осуществить простое сопряжение моста с насыпью. Если по местным условиям нельзя оставлять открытыми конусы насыпей, то рама может быть выполнена с ребристыми опорами, имеющими откосные крылья. В зависимости от качества грунтов такие рамы могут иметь шарнирное 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(рис.25, б) или жесткое (рис.25, в) закрепление. Жесткое (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бесшарнирное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) закрепление обеспечивается грунтом, заполняющим коробчатый устой.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7"/>
        <w:gridCol w:w="4678"/>
      </w:tblGrid>
      <w:tr w:rsidR="008301EA" w:rsidRPr="008301EA" w:rsidTr="008301EA">
        <w:trPr>
          <w:tblCellSpacing w:w="0" w:type="dxa"/>
        </w:trPr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Многопролетные рамные мосты, путепроводы и эстакады устраивают с учетом температурных деформаций сооружения. При длинных мостах в них возникают большие напряжения из-за деформаций при изменении окружающей температуры. Поэтому многопролетные рамы разбивают на части длиной не более 50-70 м, деформирующиеся независимо одна от другой. Такое разделение можно обеспечить устройством балочного подвесного пролетного строения между рамами (рис.25, г)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длиной </w:t>
      </w:r>
      <w:r>
        <w:rPr>
          <w:noProof/>
          <w:lang w:eastAsia="ru-RU"/>
        </w:rPr>
        <w:drawing>
          <wp:inline distT="0" distB="0" distL="0" distR="0">
            <wp:extent cx="1031240" cy="219710"/>
            <wp:effectExtent l="19050" t="0" r="0" b="0"/>
            <wp:docPr id="11" name="Рисунок 21" descr="http://konspekta.net/lektsianew/baza18/1535002133697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konspekta.net/lektsianew/baza18/1535002133697.files/image066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21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 или же устройством швов между сближенными опорами соседних секций длиной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L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(рис.25, 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Комбинированная система – образуется из основных систем: арочно-балочная внешне распорная (однопролетная и многопролетная); висячая с балкой жесткости; вантовая с балкой жесткости; рамно-балочная.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1.3.2. </w:t>
      </w:r>
      <w:r w:rsidRPr="008301E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Классификация мостов по эксплуатационным </w:t>
      </w:r>
      <w:proofErr w:type="spellStart"/>
      <w:proofErr w:type="gramStart"/>
      <w:r w:rsidRPr="008301E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характерис</w:t>
      </w:r>
      <w:proofErr w:type="spellEnd"/>
      <w:r w:rsidRPr="008301E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- тикам</w:t>
      </w:r>
      <w:proofErr w:type="gramEnd"/>
      <w:r w:rsidRPr="008301E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материалам, состоянию и другим эксплуатационным данным различают следующие мостовые сооружения: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капитальности конструкций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капитальные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рассчитанные на длительный срок службы в течение десятилетий;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временные 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облегченные, предназначенные для непродолжительной эксплуатации на период нескольких лет, например до постройки нового моста.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материалам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металлические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каменные, бетонные, железобетонные, деревянные.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виду дорог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железнодорожные и автодорожные и совмещенные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а/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ж/</w:t>
      </w:r>
      <w:proofErr w:type="spellStart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одном ПС в одном или разных уровнях.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длине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малые мосты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(полной длиной до 25м),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средние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 25 до 100м),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большие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(более 100м).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числу пролетов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proofErr w:type="gramStart"/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однопролетные</w:t>
      </w:r>
      <w:proofErr w:type="gramEnd"/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и многопролетные.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габаритам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габаритные,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т.е. удовлетворяющие действующим нормативам, и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негабаритные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ограничивающие в той или иной степени пропуск транспорта.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состоянию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исправные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не требующие проведения ремонтных работ, к ним относятся мосты в хорошем и удовлетворительном состоянии;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  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дефектные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ветхие, слабые сооружения, состояние которых вызывает ограничения в эксплуатации, к ним относятся мосты, находящиеся в неудовлетворительном состоянии и аварийные;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</w:t>
      </w:r>
      <w:r w:rsidRPr="00830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аварийными</w:t>
      </w: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считаются сооружения, у которых в результате осмотра выявлены неисправности, не допускающие дальнейшую эксплуатацию, такие как потеря несущей способности, устойчивости, угроза обрушения тротуаров, подмыв опор, снижение грузоподъемности до 0. </w:t>
      </w:r>
      <w:r w:rsidRPr="008301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7"/>
        <w:gridCol w:w="4678"/>
      </w:tblGrid>
      <w:tr w:rsidR="008301EA" w:rsidRPr="008301EA" w:rsidTr="008301EA">
        <w:trPr>
          <w:tblCellSpacing w:w="0" w:type="dxa"/>
        </w:trPr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00" w:type="pct"/>
            <w:shd w:val="clear" w:color="auto" w:fill="FFFFFF"/>
            <w:vAlign w:val="center"/>
            <w:hideMark/>
          </w:tcPr>
          <w:p w:rsidR="008301EA" w:rsidRPr="008301EA" w:rsidRDefault="008301EA" w:rsidP="008301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для самоконтроля:</w:t>
      </w:r>
    </w:p>
    <w:p w:rsidR="008301EA" w:rsidRPr="008301EA" w:rsidRDefault="008301EA" w:rsidP="008301E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системы мостов по виду работы под нагрузкой.</w:t>
      </w:r>
    </w:p>
    <w:p w:rsidR="008301EA" w:rsidRPr="008301EA" w:rsidRDefault="008301EA" w:rsidP="008301E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различаются мосты по эксплуатационным характеристикам?</w:t>
      </w:r>
    </w:p>
    <w:p w:rsidR="008301EA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366B9" w:rsidRPr="008301EA" w:rsidRDefault="008301EA" w:rsidP="008301EA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hAnsi="Times New Roman" w:cs="Times New Roman"/>
          <w:sz w:val="28"/>
          <w:szCs w:val="28"/>
        </w:rPr>
      </w:pPr>
      <w:r w:rsidRPr="008301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1366B9" w:rsidRPr="008301EA" w:rsidSect="0013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B73D2"/>
    <w:multiLevelType w:val="multilevel"/>
    <w:tmpl w:val="5D26E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301EA"/>
    <w:rsid w:val="001366B9"/>
    <w:rsid w:val="00552E63"/>
    <w:rsid w:val="008301EA"/>
    <w:rsid w:val="00A428C1"/>
    <w:rsid w:val="00DC6D84"/>
    <w:rsid w:val="00FF2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6B9"/>
  </w:style>
  <w:style w:type="paragraph" w:styleId="1">
    <w:name w:val="heading 1"/>
    <w:basedOn w:val="a"/>
    <w:link w:val="10"/>
    <w:uiPriority w:val="9"/>
    <w:qFormat/>
    <w:rsid w:val="008301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01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8301EA"/>
    <w:rPr>
      <w:color w:val="0000FF"/>
      <w:u w:val="single"/>
    </w:rPr>
  </w:style>
  <w:style w:type="character" w:customStyle="1" w:styleId="currentmob">
    <w:name w:val="currentmob"/>
    <w:basedOn w:val="a0"/>
    <w:rsid w:val="008301EA"/>
  </w:style>
  <w:style w:type="paragraph" w:styleId="a4">
    <w:name w:val="Normal (Web)"/>
    <w:basedOn w:val="a"/>
    <w:uiPriority w:val="99"/>
    <w:semiHidden/>
    <w:unhideWhenUsed/>
    <w:rsid w:val="0083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301E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3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301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6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5</cp:revision>
  <dcterms:created xsi:type="dcterms:W3CDTF">2023-04-18T21:34:00Z</dcterms:created>
  <dcterms:modified xsi:type="dcterms:W3CDTF">2023-04-18T21:53:00Z</dcterms:modified>
</cp:coreProperties>
</file>